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16" w:rsidRDefault="000B0016" w:rsidP="000B0016">
      <w:pPr>
        <w:spacing w:after="0"/>
        <w:jc w:val="left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  <w:u w:val="single"/>
        </w:rPr>
        <w:t xml:space="preserve">Kérem, </w:t>
      </w:r>
      <w:r w:rsidRPr="00CA53E5">
        <w:rPr>
          <w:rFonts w:ascii="Times New Roman" w:hAnsi="Times New Roman"/>
          <w:b/>
          <w:sz w:val="22"/>
          <w:szCs w:val="22"/>
          <w:u w:val="single"/>
        </w:rPr>
        <w:t xml:space="preserve">aláhúzással </w:t>
      </w:r>
      <w:r w:rsidRPr="00CA53E5">
        <w:rPr>
          <w:rFonts w:ascii="Times New Roman" w:hAnsi="Times New Roman"/>
          <w:sz w:val="22"/>
          <w:szCs w:val="22"/>
          <w:u w:val="single"/>
        </w:rPr>
        <w:t>válassza ki a nyilatkozattevő szempontjából megfelelőt</w:t>
      </w:r>
      <w:proofErr w:type="gramStart"/>
      <w:r w:rsidRPr="00CA53E5">
        <w:rPr>
          <w:rFonts w:ascii="Times New Roman" w:hAnsi="Times New Roman"/>
          <w:sz w:val="22"/>
          <w:szCs w:val="22"/>
          <w:u w:val="single"/>
        </w:rPr>
        <w:t>:</w:t>
      </w:r>
      <w:r w:rsidRPr="00CA53E5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ab/>
        <w:t xml:space="preserve">       1</w:t>
      </w:r>
      <w:proofErr w:type="gramEnd"/>
      <w:r>
        <w:rPr>
          <w:rFonts w:ascii="Times New Roman" w:hAnsi="Times New Roman"/>
          <w:sz w:val="22"/>
          <w:szCs w:val="22"/>
        </w:rPr>
        <w:t>. sz.</w:t>
      </w:r>
    </w:p>
    <w:p w:rsidR="000B0016" w:rsidRPr="00CA53E5" w:rsidRDefault="000B0016" w:rsidP="000B0016">
      <w:pPr>
        <w:spacing w:after="0"/>
        <w:jc w:val="left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CA53E5">
        <w:rPr>
          <w:rFonts w:ascii="Times New Roman" w:hAnsi="Times New Roman"/>
          <w:sz w:val="22"/>
          <w:szCs w:val="22"/>
        </w:rPr>
        <w:t>intézmény</w:t>
      </w:r>
      <w:proofErr w:type="gramEnd"/>
      <w:r w:rsidRPr="00CA53E5">
        <w:rPr>
          <w:rFonts w:ascii="Times New Roman" w:hAnsi="Times New Roman"/>
          <w:sz w:val="22"/>
          <w:szCs w:val="22"/>
        </w:rPr>
        <w:t xml:space="preserve"> / szervezet / magánszemély</w:t>
      </w:r>
    </w:p>
    <w:p w:rsidR="000B0016" w:rsidRPr="00CA53E5" w:rsidRDefault="000B0016" w:rsidP="000B0016">
      <w:pPr>
        <w:keepNext/>
        <w:spacing w:after="60"/>
        <w:jc w:val="center"/>
        <w:outlineLvl w:val="0"/>
        <w:rPr>
          <w:rFonts w:ascii="Times New Roman" w:hAnsi="Times New Roman"/>
          <w:b/>
          <w:kern w:val="28"/>
          <w:sz w:val="22"/>
          <w:szCs w:val="22"/>
        </w:rPr>
      </w:pPr>
      <w:r w:rsidRPr="00CA53E5">
        <w:rPr>
          <w:rFonts w:ascii="Times New Roman" w:hAnsi="Times New Roman"/>
          <w:b/>
          <w:kern w:val="28"/>
          <w:sz w:val="22"/>
          <w:szCs w:val="22"/>
        </w:rPr>
        <w:t>NYILATKOZAT</w:t>
      </w:r>
    </w:p>
    <w:p w:rsidR="000B0016" w:rsidRPr="00CA53E5" w:rsidRDefault="000B0016" w:rsidP="000B0016">
      <w:pPr>
        <w:autoSpaceDE w:val="0"/>
        <w:autoSpaceDN w:val="0"/>
        <w:adjustRightInd w:val="0"/>
        <w:spacing w:after="0"/>
        <w:ind w:firstLine="204"/>
        <w:jc w:val="left"/>
        <w:rPr>
          <w:rFonts w:ascii="Times New Roman" w:hAnsi="Times New Roman"/>
          <w:sz w:val="22"/>
          <w:szCs w:val="22"/>
        </w:rPr>
      </w:pPr>
    </w:p>
    <w:p w:rsidR="000B0016" w:rsidRPr="00CA53E5" w:rsidRDefault="000B0016" w:rsidP="000B0016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CA53E5">
        <w:rPr>
          <w:rFonts w:ascii="Times New Roman" w:hAnsi="Times New Roman"/>
          <w:sz w:val="22"/>
          <w:szCs w:val="22"/>
        </w:rPr>
        <w:t>Alulírott …</w:t>
      </w:r>
      <w:proofErr w:type="gramEnd"/>
      <w:r w:rsidRPr="00CA53E5">
        <w:rPr>
          <w:rFonts w:ascii="Times New Roman" w:hAnsi="Times New Roman"/>
          <w:sz w:val="22"/>
          <w:szCs w:val="22"/>
        </w:rPr>
        <w:t>…………………………………………………………. büntetőjogi felelősségem tudat</w:t>
      </w:r>
      <w:r w:rsidRPr="00CA53E5">
        <w:rPr>
          <w:rFonts w:ascii="Times New Roman" w:hAnsi="Times New Roman"/>
          <w:sz w:val="22"/>
          <w:szCs w:val="22"/>
        </w:rPr>
        <w:t>á</w:t>
      </w:r>
      <w:r w:rsidRPr="00CA53E5">
        <w:rPr>
          <w:rFonts w:ascii="Times New Roman" w:hAnsi="Times New Roman"/>
          <w:sz w:val="22"/>
          <w:szCs w:val="22"/>
        </w:rPr>
        <w:t xml:space="preserve">ban kijelentem, hogy </w:t>
      </w:r>
      <w:r w:rsidRPr="00CA53E5">
        <w:rPr>
          <w:rFonts w:ascii="Times New Roman" w:hAnsi="Times New Roman"/>
          <w:b/>
          <w:sz w:val="22"/>
          <w:szCs w:val="22"/>
        </w:rPr>
        <w:t>a pályázatban foglalt adatok, információk, és dokumentumok teljes körűek, valódiak és hitelese</w:t>
      </w:r>
      <w:r w:rsidRPr="00CA53E5">
        <w:rPr>
          <w:rFonts w:ascii="Times New Roman" w:hAnsi="Times New Roman"/>
          <w:sz w:val="22"/>
          <w:szCs w:val="22"/>
        </w:rPr>
        <w:t>k. A pályázati felhívásban előírt biztosítékok rendelkezésre állnak, valós értékűek és érvényesíthetőek.</w:t>
      </w:r>
    </w:p>
    <w:p w:rsidR="000B0016" w:rsidRPr="00CA53E5" w:rsidRDefault="000B0016" w:rsidP="000B0016">
      <w:pPr>
        <w:keepNext/>
        <w:spacing w:before="240" w:after="60"/>
        <w:outlineLvl w:val="1"/>
        <w:rPr>
          <w:rFonts w:ascii="Times New Roman" w:hAnsi="Times New Roman"/>
          <w:b/>
          <w:i/>
          <w:sz w:val="22"/>
          <w:szCs w:val="22"/>
        </w:rPr>
      </w:pPr>
      <w:r w:rsidRPr="00CA53E5">
        <w:rPr>
          <w:rFonts w:ascii="Times New Roman" w:hAnsi="Times New Roman"/>
          <w:b/>
          <w:i/>
          <w:sz w:val="22"/>
          <w:szCs w:val="22"/>
        </w:rPr>
        <w:t>Kijelentem, hogy</w:t>
      </w:r>
    </w:p>
    <w:p w:rsidR="000B0016" w:rsidRPr="00CA53E5" w:rsidRDefault="000B0016" w:rsidP="000B0016">
      <w:pPr>
        <w:numPr>
          <w:ilvl w:val="0"/>
          <w:numId w:val="1"/>
        </w:numPr>
        <w:spacing w:after="0"/>
        <w:jc w:val="left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>az elnyert támogatást cél szerint használom fel,</w:t>
      </w:r>
    </w:p>
    <w:p w:rsidR="000B0016" w:rsidRPr="00CA53E5" w:rsidRDefault="000B0016" w:rsidP="000B0016">
      <w:pPr>
        <w:numPr>
          <w:ilvl w:val="0"/>
          <w:numId w:val="1"/>
        </w:numPr>
        <w:spacing w:after="0"/>
        <w:jc w:val="left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>nem állnak fenn olyan okok, melyek a támogatás igénybevételét kizárják,</w:t>
      </w:r>
    </w:p>
    <w:p w:rsidR="000B0016" w:rsidRPr="00CA53E5" w:rsidRDefault="000B0016" w:rsidP="000B0016">
      <w:pPr>
        <w:numPr>
          <w:ilvl w:val="0"/>
          <w:numId w:val="1"/>
        </w:numPr>
        <w:spacing w:after="0"/>
        <w:jc w:val="left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>a pályázat elbírálásáig, illetve a támogatási szerződés lejártáig bejelentem, ha ellenem csőd-, végelszámolási, vagy felszámolási eljárás indult,</w:t>
      </w:r>
    </w:p>
    <w:p w:rsidR="000B0016" w:rsidRPr="00CA53E5" w:rsidRDefault="000B0016" w:rsidP="000B0016">
      <w:pPr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>60 napon túli köztartozásom (adótartozás, munkaadókat terhelő járulék, közüzemi díj stb.), az államháztartás alrendszereiből folyósított támogatásból eredő lejárt és ki nem egyenlített kö</w:t>
      </w:r>
      <w:r w:rsidRPr="00CA53E5">
        <w:rPr>
          <w:rFonts w:ascii="Times New Roman" w:hAnsi="Times New Roman"/>
          <w:sz w:val="22"/>
          <w:szCs w:val="22"/>
        </w:rPr>
        <w:t>z</w:t>
      </w:r>
      <w:r w:rsidRPr="00CA53E5">
        <w:rPr>
          <w:rFonts w:ascii="Times New Roman" w:hAnsi="Times New Roman"/>
          <w:sz w:val="22"/>
          <w:szCs w:val="22"/>
        </w:rPr>
        <w:t>tartozásom, továbbá az önkormányzat és intézményei, valamint gazdasági társaságai felé semmilyen kiegyenlítetlen tartozásom nincs.</w:t>
      </w:r>
    </w:p>
    <w:p w:rsidR="000B0016" w:rsidRPr="00CA53E5" w:rsidRDefault="000B0016" w:rsidP="000B0016">
      <w:pPr>
        <w:numPr>
          <w:ilvl w:val="0"/>
          <w:numId w:val="1"/>
        </w:numPr>
        <w:spacing w:after="0"/>
        <w:jc w:val="left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>nem áll fenn velem szemben az Önkormányzat támogatása igénybevételére kötött korábbi szerződésben vállalt kötelezettségek megszegésének esete.</w:t>
      </w:r>
    </w:p>
    <w:p w:rsidR="000B0016" w:rsidRPr="00CA53E5" w:rsidRDefault="000B0016" w:rsidP="000B0016">
      <w:pPr>
        <w:keepNext/>
        <w:spacing w:before="240" w:after="60"/>
        <w:outlineLvl w:val="1"/>
        <w:rPr>
          <w:rFonts w:ascii="Times New Roman" w:hAnsi="Times New Roman"/>
          <w:b/>
          <w:i/>
          <w:sz w:val="22"/>
          <w:szCs w:val="22"/>
        </w:rPr>
      </w:pPr>
      <w:r w:rsidRPr="00CA53E5">
        <w:rPr>
          <w:rFonts w:ascii="Times New Roman" w:hAnsi="Times New Roman"/>
          <w:b/>
          <w:i/>
          <w:sz w:val="22"/>
          <w:szCs w:val="22"/>
        </w:rPr>
        <w:t>Hozzájárulok ahhoz, hogy</w:t>
      </w:r>
    </w:p>
    <w:p w:rsidR="000B0016" w:rsidRPr="00CA53E5" w:rsidRDefault="000B0016" w:rsidP="000B0016">
      <w:pPr>
        <w:numPr>
          <w:ilvl w:val="0"/>
          <w:numId w:val="3"/>
        </w:numPr>
        <w:spacing w:after="0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 xml:space="preserve">a köztartozások - az Áht. 52. § (3) és az </w:t>
      </w:r>
      <w:proofErr w:type="spellStart"/>
      <w:r w:rsidRPr="00CA53E5">
        <w:rPr>
          <w:rFonts w:ascii="Times New Roman" w:hAnsi="Times New Roman"/>
          <w:sz w:val="22"/>
          <w:szCs w:val="22"/>
        </w:rPr>
        <w:t>Ávr</w:t>
      </w:r>
      <w:proofErr w:type="spellEnd"/>
      <w:r w:rsidRPr="00CA53E5">
        <w:rPr>
          <w:rFonts w:ascii="Times New Roman" w:hAnsi="Times New Roman"/>
          <w:sz w:val="22"/>
          <w:szCs w:val="22"/>
        </w:rPr>
        <w:t>. 79. §</w:t>
      </w:r>
      <w:proofErr w:type="spellStart"/>
      <w:r w:rsidRPr="00CA53E5">
        <w:rPr>
          <w:rFonts w:ascii="Times New Roman" w:hAnsi="Times New Roman"/>
          <w:sz w:val="22"/>
          <w:szCs w:val="22"/>
        </w:rPr>
        <w:t>-ban</w:t>
      </w:r>
      <w:proofErr w:type="spellEnd"/>
      <w:r w:rsidRPr="00CA53E5">
        <w:rPr>
          <w:rFonts w:ascii="Times New Roman" w:hAnsi="Times New Roman"/>
          <w:sz w:val="22"/>
          <w:szCs w:val="22"/>
        </w:rPr>
        <w:t xml:space="preserve"> foglaltak szerinti - figyelemmel kísérése céljából a pályázó adószámát vagy adóazonosító jelét, társadalombiztos</w:t>
      </w:r>
      <w:r w:rsidRPr="00CA53E5">
        <w:rPr>
          <w:rFonts w:ascii="Times New Roman" w:hAnsi="Times New Roman"/>
          <w:sz w:val="22"/>
          <w:szCs w:val="22"/>
        </w:rPr>
        <w:t>í</w:t>
      </w:r>
      <w:r w:rsidRPr="00CA53E5">
        <w:rPr>
          <w:rFonts w:ascii="Times New Roman" w:hAnsi="Times New Roman"/>
          <w:sz w:val="22"/>
          <w:szCs w:val="22"/>
        </w:rPr>
        <w:t>tási azonosító jelét, társadalombiztosítási folyószámlaszámát a támogatást nyújtó szerv és a Kincstár felhasználja a lejárt köztartozások teljesítése, illetőleg az adósság bekövetkezése tényének és összegének megismeréséhez,</w:t>
      </w:r>
    </w:p>
    <w:p w:rsidR="000B0016" w:rsidRPr="00CA53E5" w:rsidRDefault="000B0016" w:rsidP="000B0016">
      <w:pPr>
        <w:numPr>
          <w:ilvl w:val="0"/>
          <w:numId w:val="3"/>
        </w:numPr>
        <w:spacing w:after="0"/>
        <w:jc w:val="left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>a pályázat szabályszerűségét és a támogatás rendeltetésszerű felhasználását a jogsz</w:t>
      </w:r>
      <w:r w:rsidRPr="00CA53E5">
        <w:rPr>
          <w:rFonts w:ascii="Times New Roman" w:hAnsi="Times New Roman"/>
          <w:sz w:val="22"/>
          <w:szCs w:val="22"/>
        </w:rPr>
        <w:t>a</w:t>
      </w:r>
      <w:r w:rsidRPr="00CA53E5">
        <w:rPr>
          <w:rFonts w:ascii="Times New Roman" w:hAnsi="Times New Roman"/>
          <w:sz w:val="22"/>
          <w:szCs w:val="22"/>
        </w:rPr>
        <w:t>bályokban meghatározott szervek ellenőrizzék,</w:t>
      </w:r>
    </w:p>
    <w:p w:rsidR="000B0016" w:rsidRPr="00CA53E5" w:rsidRDefault="000B0016" w:rsidP="000B0016">
      <w:pPr>
        <w:numPr>
          <w:ilvl w:val="0"/>
          <w:numId w:val="3"/>
        </w:numPr>
        <w:spacing w:after="0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>a Kincstár keretében működő, alapvetően pénzügyi szemléletű megfigyelő rendszer, (az OTMR a jogszabályban meghatározott jogosultak döntéshozók, előirányzat-kezelők, Monitoring Bizottságok) számára hozzáférési lehetőséget biztosítok a pén</w:t>
      </w:r>
      <w:r w:rsidRPr="00CA53E5">
        <w:rPr>
          <w:rFonts w:ascii="Times New Roman" w:hAnsi="Times New Roman"/>
          <w:sz w:val="22"/>
          <w:szCs w:val="22"/>
        </w:rPr>
        <w:t>z</w:t>
      </w:r>
      <w:r w:rsidRPr="00CA53E5">
        <w:rPr>
          <w:rFonts w:ascii="Times New Roman" w:hAnsi="Times New Roman"/>
          <w:sz w:val="22"/>
          <w:szCs w:val="22"/>
        </w:rPr>
        <w:t>ügyi adatbázishoz.</w:t>
      </w:r>
    </w:p>
    <w:p w:rsidR="000B0016" w:rsidRPr="00CA53E5" w:rsidRDefault="000B0016" w:rsidP="000B0016">
      <w:pPr>
        <w:keepNext/>
        <w:spacing w:before="240" w:after="60"/>
        <w:outlineLvl w:val="1"/>
        <w:rPr>
          <w:rFonts w:ascii="Times New Roman" w:hAnsi="Times New Roman"/>
          <w:b/>
          <w:i/>
          <w:sz w:val="22"/>
          <w:szCs w:val="22"/>
        </w:rPr>
      </w:pPr>
      <w:r w:rsidRPr="00CA53E5">
        <w:rPr>
          <w:rFonts w:ascii="Times New Roman" w:hAnsi="Times New Roman"/>
          <w:b/>
          <w:i/>
          <w:sz w:val="22"/>
          <w:szCs w:val="22"/>
        </w:rPr>
        <w:t>Tudomásul veszem, hogy</w:t>
      </w:r>
    </w:p>
    <w:p w:rsidR="000B0016" w:rsidRPr="00CA53E5" w:rsidRDefault="000B0016" w:rsidP="000B0016">
      <w:pPr>
        <w:numPr>
          <w:ilvl w:val="0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 xml:space="preserve">60 napon túli köztartozás esetén a köztartozás megfizetéséig a támogatás nem illet meg, az esedékes támogatások folyósítása az </w:t>
      </w:r>
      <w:proofErr w:type="spellStart"/>
      <w:r w:rsidRPr="00CA53E5">
        <w:rPr>
          <w:rFonts w:ascii="Times New Roman" w:hAnsi="Times New Roman"/>
          <w:sz w:val="22"/>
          <w:szCs w:val="22"/>
        </w:rPr>
        <w:t>Ávr</w:t>
      </w:r>
      <w:proofErr w:type="spellEnd"/>
      <w:r w:rsidRPr="00CA53E5">
        <w:rPr>
          <w:rFonts w:ascii="Times New Roman" w:hAnsi="Times New Roman"/>
          <w:sz w:val="22"/>
          <w:szCs w:val="22"/>
        </w:rPr>
        <w:t>. 79. § szerint felfüggesztésre kerül, illetve az Áht. 52. § (3) bekezdése alapján az esedékes támogatás a köztartozások megfizetése érdekében - a támogatás ellenében vállalt kötelezettségeket nem érintő módon - visszatartásra kerülhet,</w:t>
      </w:r>
    </w:p>
    <w:p w:rsidR="000B0016" w:rsidRPr="00CA53E5" w:rsidRDefault="000B0016" w:rsidP="000B0016">
      <w:pPr>
        <w:numPr>
          <w:ilvl w:val="0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>a támogatás kedvezményezettjének megnevezése, a támogatás tárgya, a támogatás összege, a támogatott program megvalósítási helye a vonatkozó jogszabályokban előírt módon (</w:t>
      </w:r>
      <w:proofErr w:type="spellStart"/>
      <w:r w:rsidRPr="00CA53E5">
        <w:rPr>
          <w:rFonts w:ascii="Times New Roman" w:hAnsi="Times New Roman"/>
          <w:sz w:val="22"/>
          <w:szCs w:val="22"/>
        </w:rPr>
        <w:t>Knyt</w:t>
      </w:r>
      <w:proofErr w:type="spellEnd"/>
      <w:r w:rsidRPr="00CA53E5">
        <w:rPr>
          <w:rFonts w:ascii="Times New Roman" w:hAnsi="Times New Roman"/>
          <w:sz w:val="22"/>
          <w:szCs w:val="22"/>
        </w:rPr>
        <w:t>.) nyilvánosságra hozhatók,</w:t>
      </w:r>
    </w:p>
    <w:p w:rsidR="000B0016" w:rsidRPr="00CA53E5" w:rsidRDefault="000B0016" w:rsidP="000B0016">
      <w:pPr>
        <w:numPr>
          <w:ilvl w:val="0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 xml:space="preserve">a támogató az Áht. 53. § (1) és (2) bekezdései és az </w:t>
      </w:r>
      <w:proofErr w:type="spellStart"/>
      <w:r w:rsidRPr="00CA53E5">
        <w:rPr>
          <w:rFonts w:ascii="Times New Roman" w:hAnsi="Times New Roman"/>
          <w:sz w:val="22"/>
          <w:szCs w:val="22"/>
        </w:rPr>
        <w:t>Ávr</w:t>
      </w:r>
      <w:proofErr w:type="spellEnd"/>
      <w:r w:rsidRPr="00CA53E5">
        <w:rPr>
          <w:rFonts w:ascii="Times New Roman" w:hAnsi="Times New Roman"/>
          <w:sz w:val="22"/>
          <w:szCs w:val="22"/>
        </w:rPr>
        <w:t>. 83. § (1) bekezdése alapján jogosult eljárni.</w:t>
      </w:r>
    </w:p>
    <w:p w:rsidR="000B0016" w:rsidRPr="00CA53E5" w:rsidRDefault="000B0016" w:rsidP="000B0016">
      <w:pPr>
        <w:spacing w:after="0"/>
        <w:jc w:val="left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>Ezen nyilatkozat a kedvezményezettel kötött szerződés elválaszthatatlan részét képezi.</w:t>
      </w:r>
    </w:p>
    <w:p w:rsidR="000B0016" w:rsidRPr="00CA53E5" w:rsidRDefault="000B0016" w:rsidP="000B0016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2"/>
          <w:szCs w:val="22"/>
        </w:rPr>
      </w:pPr>
    </w:p>
    <w:p w:rsidR="000B0016" w:rsidRPr="00CA53E5" w:rsidRDefault="000B0016" w:rsidP="000B0016">
      <w:pPr>
        <w:spacing w:after="0"/>
        <w:jc w:val="left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>…</w:t>
      </w:r>
      <w:proofErr w:type="gramStart"/>
      <w:r w:rsidRPr="00CA53E5">
        <w:rPr>
          <w:rFonts w:ascii="Times New Roman" w:hAnsi="Times New Roman"/>
          <w:sz w:val="22"/>
          <w:szCs w:val="22"/>
        </w:rPr>
        <w:t>…………………….,</w:t>
      </w:r>
      <w:proofErr w:type="gramEnd"/>
      <w:r w:rsidRPr="00CA53E5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15.</w:t>
      </w:r>
      <w:r w:rsidRPr="00CA53E5">
        <w:rPr>
          <w:rFonts w:ascii="Times New Roman" w:hAnsi="Times New Roman"/>
          <w:sz w:val="22"/>
          <w:szCs w:val="22"/>
        </w:rPr>
        <w:t xml:space="preserve">   év……… hó ….. nap</w:t>
      </w:r>
    </w:p>
    <w:p w:rsidR="000B0016" w:rsidRPr="00CA53E5" w:rsidRDefault="000B0016" w:rsidP="000B0016">
      <w:pPr>
        <w:framePr w:w="48" w:wrap="auto" w:hAnchor="margin" w:x="6798" w:y="14343"/>
        <w:widowControl w:val="0"/>
        <w:spacing w:after="0" w:line="4" w:lineRule="exact"/>
        <w:jc w:val="left"/>
        <w:rPr>
          <w:rFonts w:ascii="Times New Roman" w:hAnsi="Times New Roman"/>
          <w:sz w:val="22"/>
          <w:szCs w:val="22"/>
        </w:rPr>
      </w:pPr>
      <w:r w:rsidRPr="00CA53E5">
        <w:rPr>
          <w:rFonts w:ascii="Times New Roman" w:hAnsi="Times New Roman"/>
          <w:sz w:val="22"/>
          <w:szCs w:val="22"/>
        </w:rPr>
        <w:t>.</w:t>
      </w:r>
    </w:p>
    <w:tbl>
      <w:tblPr>
        <w:tblW w:w="5400" w:type="dxa"/>
        <w:tblInd w:w="385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0"/>
      </w:tblGrid>
      <w:tr w:rsidR="000B0016" w:rsidRPr="00CA53E5" w:rsidTr="005248E9">
        <w:tblPrEx>
          <w:tblCellMar>
            <w:top w:w="0" w:type="dxa"/>
            <w:bottom w:w="0" w:type="dxa"/>
          </w:tblCellMar>
        </w:tblPrEx>
        <w:tc>
          <w:tcPr>
            <w:tcW w:w="5400" w:type="dxa"/>
            <w:vAlign w:val="bottom"/>
          </w:tcPr>
          <w:p w:rsidR="000B0016" w:rsidRPr="00CA53E5" w:rsidRDefault="000B0016" w:rsidP="005248E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53E5">
              <w:rPr>
                <w:rFonts w:ascii="Times New Roman" w:hAnsi="Times New Roman"/>
                <w:sz w:val="22"/>
                <w:szCs w:val="22"/>
              </w:rPr>
              <w:t>(P.H.)   …</w:t>
            </w:r>
            <w:proofErr w:type="gramStart"/>
            <w:r w:rsidRPr="00CA53E5">
              <w:rPr>
                <w:rFonts w:ascii="Times New Roman" w:hAnsi="Times New Roman"/>
                <w:sz w:val="22"/>
                <w:szCs w:val="22"/>
              </w:rPr>
              <w:t>……………….…………………………….</w:t>
            </w:r>
            <w:proofErr w:type="gramEnd"/>
          </w:p>
          <w:p w:rsidR="000B0016" w:rsidRPr="00CA53E5" w:rsidRDefault="000B0016" w:rsidP="005248E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53E5">
              <w:rPr>
                <w:rFonts w:ascii="Times New Roman" w:hAnsi="Times New Roman"/>
                <w:sz w:val="22"/>
                <w:szCs w:val="22"/>
              </w:rPr>
              <w:t>a pályázó cégszerű aláírása</w:t>
            </w:r>
          </w:p>
        </w:tc>
      </w:tr>
      <w:tr w:rsidR="000B0016" w:rsidRPr="00CA53E5" w:rsidTr="005248E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400" w:type="dxa"/>
            <w:vAlign w:val="center"/>
          </w:tcPr>
          <w:p w:rsidR="000B0016" w:rsidRPr="00CA53E5" w:rsidRDefault="000B0016" w:rsidP="005248E9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53E5">
              <w:rPr>
                <w:rFonts w:ascii="Times New Roman" w:hAnsi="Times New Roman"/>
                <w:sz w:val="22"/>
                <w:szCs w:val="22"/>
              </w:rPr>
              <w:t>a pályázó címe:</w:t>
            </w:r>
          </w:p>
        </w:tc>
      </w:tr>
      <w:tr w:rsidR="000B0016" w:rsidRPr="00CA53E5" w:rsidTr="005248E9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400" w:type="dxa"/>
            <w:vAlign w:val="center"/>
          </w:tcPr>
          <w:p w:rsidR="000B0016" w:rsidRPr="00CA53E5" w:rsidRDefault="000B0016" w:rsidP="005248E9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53E5">
              <w:rPr>
                <w:rFonts w:ascii="Times New Roman" w:hAnsi="Times New Roman"/>
                <w:sz w:val="22"/>
                <w:szCs w:val="22"/>
              </w:rPr>
              <w:t>a pályázó elérhetősége:</w:t>
            </w:r>
          </w:p>
        </w:tc>
      </w:tr>
    </w:tbl>
    <w:p w:rsidR="000B0016" w:rsidRDefault="000B0016" w:rsidP="000B0016">
      <w:pPr>
        <w:spacing w:after="0"/>
        <w:jc w:val="right"/>
        <w:rPr>
          <w:rFonts w:ascii="Times New Roman" w:hAnsi="Times New Roman"/>
          <w:b/>
          <w:bCs/>
        </w:rPr>
      </w:pPr>
    </w:p>
    <w:p w:rsidR="000E5E01" w:rsidRDefault="000E5E01">
      <w:bookmarkStart w:id="0" w:name="_GoBack"/>
      <w:bookmarkEnd w:id="0"/>
    </w:p>
    <w:sectPr w:rsidR="000E5E0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60" w:rsidRDefault="000B0016" w:rsidP="0050432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6660" w:rsidRDefault="000B0016" w:rsidP="00144A3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60" w:rsidRDefault="000B0016" w:rsidP="0050432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A6660" w:rsidRDefault="000B0016" w:rsidP="00144A35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931"/>
    <w:multiLevelType w:val="multilevel"/>
    <w:tmpl w:val="52BC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E33E8"/>
    <w:multiLevelType w:val="multilevel"/>
    <w:tmpl w:val="FE1C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C6FC2"/>
    <w:multiLevelType w:val="multilevel"/>
    <w:tmpl w:val="6990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16"/>
    <w:rsid w:val="000B0016"/>
    <w:rsid w:val="000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016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B0016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rsid w:val="000B0016"/>
    <w:rPr>
      <w:rFonts w:ascii="Arial" w:eastAsia="Times New Roman" w:hAnsi="Arial" w:cs="Times New Roman"/>
      <w:sz w:val="20"/>
      <w:szCs w:val="24"/>
      <w:lang w:eastAsia="hu-HU"/>
    </w:rPr>
  </w:style>
  <w:style w:type="character" w:styleId="Oldalszm">
    <w:name w:val="page number"/>
    <w:basedOn w:val="Bekezdsalapbettpusa"/>
    <w:rsid w:val="000B0016"/>
  </w:style>
  <w:style w:type="paragraph" w:customStyle="1" w:styleId="CharCharChar">
    <w:name w:val=" Char Char Char"/>
    <w:basedOn w:val="Norml"/>
    <w:rsid w:val="000B001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016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B0016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rsid w:val="000B0016"/>
    <w:rPr>
      <w:rFonts w:ascii="Arial" w:eastAsia="Times New Roman" w:hAnsi="Arial" w:cs="Times New Roman"/>
      <w:sz w:val="20"/>
      <w:szCs w:val="24"/>
      <w:lang w:eastAsia="hu-HU"/>
    </w:rPr>
  </w:style>
  <w:style w:type="character" w:styleId="Oldalszm">
    <w:name w:val="page number"/>
    <w:basedOn w:val="Bekezdsalapbettpusa"/>
    <w:rsid w:val="000B0016"/>
  </w:style>
  <w:style w:type="paragraph" w:customStyle="1" w:styleId="CharCharChar">
    <w:name w:val=" Char Char Char"/>
    <w:basedOn w:val="Norml"/>
    <w:rsid w:val="000B001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mnikolett</dc:creator>
  <cp:lastModifiedBy>mnikolett</cp:lastModifiedBy>
  <cp:revision>1</cp:revision>
  <dcterms:created xsi:type="dcterms:W3CDTF">2015-03-23T06:50:00Z</dcterms:created>
  <dcterms:modified xsi:type="dcterms:W3CDTF">2015-03-23T06:50:00Z</dcterms:modified>
</cp:coreProperties>
</file>